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B87695" w:rsidRDefault="00B87695" w:rsidP="00BE1FD4">
      <w:pPr>
        <w:rPr>
          <w:rFonts w:ascii="Arial" w:hAnsi="Arial" w:cs="Arial"/>
          <w:b/>
        </w:rPr>
      </w:pP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:rsidTr="00714683">
        <w:trPr>
          <w:trHeight w:val="1343"/>
        </w:trPr>
        <w:tc>
          <w:tcPr>
            <w:tcW w:w="4962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B87695" w:rsidRPr="00A96C08" w:rsidRDefault="00701FD5" w:rsidP="00714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714683">
              <w:rPr>
                <w:rFonts w:ascii="Arial" w:hAnsi="Arial" w:cs="Arial"/>
              </w:rPr>
              <w:t>witch</w:t>
            </w:r>
            <w:r w:rsidR="00943F28">
              <w:rPr>
                <w:rFonts w:ascii="Arial" w:hAnsi="Arial" w:cs="Arial"/>
              </w:rPr>
              <w:t xml:space="preserve"> of</w:t>
            </w:r>
            <w:r>
              <w:rPr>
                <w:rFonts w:ascii="Arial" w:hAnsi="Arial" w:cs="Arial"/>
              </w:rPr>
              <w:t xml:space="preserve"> tenure of</w:t>
            </w:r>
            <w:r w:rsidR="00955DE6">
              <w:rPr>
                <w:rFonts w:ascii="Arial" w:hAnsi="Arial" w:cs="Arial"/>
              </w:rPr>
              <w:t xml:space="preserve"> 2 x</w:t>
            </w:r>
            <w:r w:rsidR="005347BA">
              <w:rPr>
                <w:rFonts w:ascii="Arial" w:hAnsi="Arial" w:cs="Arial"/>
              </w:rPr>
              <w:t xml:space="preserve"> 3-bed </w:t>
            </w:r>
            <w:r w:rsidR="00943F28">
              <w:rPr>
                <w:rFonts w:ascii="Arial" w:hAnsi="Arial" w:cs="Arial"/>
              </w:rPr>
              <w:t xml:space="preserve">and </w:t>
            </w:r>
            <w:r w:rsidR="00955DE6">
              <w:rPr>
                <w:rFonts w:ascii="Arial" w:hAnsi="Arial" w:cs="Arial"/>
              </w:rPr>
              <w:t>7 x</w:t>
            </w:r>
            <w:r w:rsidR="005347BA">
              <w:rPr>
                <w:rFonts w:ascii="Arial" w:hAnsi="Arial" w:cs="Arial"/>
              </w:rPr>
              <w:t xml:space="preserve"> 4-</w:t>
            </w:r>
            <w:r w:rsidR="00943F28">
              <w:rPr>
                <w:rFonts w:ascii="Arial" w:hAnsi="Arial" w:cs="Arial"/>
              </w:rPr>
              <w:t xml:space="preserve">bed houses on Barton Park development, Headington </w:t>
            </w:r>
            <w:r w:rsidR="00714683">
              <w:rPr>
                <w:rFonts w:ascii="Arial" w:hAnsi="Arial" w:cs="Arial"/>
              </w:rPr>
              <w:t>from affordable rent to social rent</w:t>
            </w:r>
            <w:r w:rsidR="00E64212">
              <w:rPr>
                <w:rFonts w:ascii="Arial" w:hAnsi="Arial" w:cs="Arial"/>
              </w:rPr>
              <w:t>.</w:t>
            </w:r>
          </w:p>
        </w:tc>
      </w:tr>
      <w:tr w:rsidR="006F6326" w:rsidTr="00BD7628">
        <w:tc>
          <w:tcPr>
            <w:tcW w:w="4962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  <w:vAlign w:val="center"/>
          </w:tcPr>
          <w:p w:rsidR="00263039" w:rsidRPr="00A96C08" w:rsidRDefault="002D20E3" w:rsidP="00A12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bookmarkStart w:id="0" w:name="_GoBack"/>
            <w:bookmarkEnd w:id="0"/>
            <w:r w:rsidR="00E64212">
              <w:rPr>
                <w:rFonts w:ascii="Arial" w:hAnsi="Arial" w:cs="Arial"/>
              </w:rPr>
              <w:t xml:space="preserve"> November 2022</w:t>
            </w:r>
          </w:p>
        </w:tc>
      </w:tr>
      <w:tr w:rsidR="00854133" w:rsidTr="00701FD5">
        <w:tc>
          <w:tcPr>
            <w:tcW w:w="4962" w:type="dxa"/>
          </w:tcPr>
          <w:p w:rsidR="00854133" w:rsidRPr="00854133" w:rsidRDefault="00854133" w:rsidP="00701FD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  <w:vAlign w:val="center"/>
          </w:tcPr>
          <w:p w:rsidR="00E64212" w:rsidRDefault="00701FD5" w:rsidP="00A91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Cabinet, on 22 Janu</w:t>
            </w:r>
            <w:r w:rsidR="00E64212">
              <w:rPr>
                <w:rFonts w:ascii="Arial" w:hAnsi="Arial" w:cs="Arial"/>
              </w:rPr>
              <w:t>ary 2020, resolved to:</w:t>
            </w:r>
          </w:p>
          <w:p w:rsidR="00E64212" w:rsidRDefault="00E64212" w:rsidP="00A91A76">
            <w:pPr>
              <w:rPr>
                <w:rFonts w:ascii="Arial" w:hAnsi="Arial" w:cs="Arial"/>
              </w:rPr>
            </w:pPr>
          </w:p>
          <w:p w:rsidR="004A049B" w:rsidRDefault="00E64212" w:rsidP="00A91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F68DF" w:rsidRPr="003F68DF">
              <w:rPr>
                <w:rFonts w:ascii="Arial" w:hAnsi="Arial" w:cs="Arial"/>
              </w:rPr>
              <w:t>elegate authority to the Head of Planning Services, in consultation with the Cabinet Member for Affordable Housing; the Head of Financial Services/Section 151 Officer; and the Council’s Monitoring Officer, to enter into agreement for the award of grant, contractual arrangement and/or spend, for the provision of additional affordable housing i</w:t>
            </w:r>
            <w:r w:rsidR="00701FD5">
              <w:rPr>
                <w:rFonts w:ascii="Arial" w:hAnsi="Arial" w:cs="Arial"/>
              </w:rPr>
              <w:t>n perpetuity, using s.106 funds.</w:t>
            </w:r>
          </w:p>
          <w:p w:rsidR="00701FD5" w:rsidRPr="00FD6F4A" w:rsidRDefault="00701FD5" w:rsidP="00A91A76">
            <w:pPr>
              <w:rPr>
                <w:rFonts w:ascii="Arial" w:hAnsi="Arial" w:cs="Arial"/>
              </w:rPr>
            </w:pPr>
          </w:p>
        </w:tc>
      </w:tr>
      <w:tr w:rsidR="00B87695" w:rsidTr="00714683">
        <w:trPr>
          <w:trHeight w:val="2259"/>
        </w:trPr>
        <w:tc>
          <w:tcPr>
            <w:tcW w:w="4962" w:type="dxa"/>
          </w:tcPr>
          <w:p w:rsidR="003B1236" w:rsidRPr="00B87695" w:rsidRDefault="00854133" w:rsidP="00701FD5">
            <w:pPr>
              <w:spacing w:before="120" w:after="120"/>
              <w:rPr>
                <w:rFonts w:ascii="Arial" w:hAnsi="Arial" w:cs="Arial"/>
                <w:b/>
              </w:rPr>
            </w:pPr>
            <w:r w:rsidRPr="00F17F3C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6247C4" w:rsidRDefault="00714683" w:rsidP="00714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Acquisition </w:t>
            </w:r>
            <w:r w:rsidR="007C6C04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 xml:space="preserve">2 x </w:t>
            </w:r>
            <w:r w:rsidR="0005707E">
              <w:rPr>
                <w:rFonts w:ascii="Arial" w:hAnsi="Arial" w:cs="Arial"/>
              </w:rPr>
              <w:t>3-bed and 7 x 4-</w:t>
            </w:r>
            <w:r w:rsidR="00943F28">
              <w:rPr>
                <w:rFonts w:ascii="Arial" w:hAnsi="Arial" w:cs="Arial"/>
              </w:rPr>
              <w:t>bed houses on Barton Park deve</w:t>
            </w:r>
            <w:r>
              <w:rPr>
                <w:rFonts w:ascii="Arial" w:hAnsi="Arial" w:cs="Arial"/>
              </w:rPr>
              <w:t>lopment, Headington for</w:t>
            </w:r>
            <w:r w:rsidR="00E64212">
              <w:rPr>
                <w:rFonts w:ascii="Arial" w:hAnsi="Arial" w:cs="Arial"/>
              </w:rPr>
              <w:t xml:space="preserve"> the sum of</w:t>
            </w:r>
            <w:r>
              <w:rPr>
                <w:rFonts w:ascii="Arial" w:hAnsi="Arial" w:cs="Arial"/>
              </w:rPr>
              <w:t xml:space="preserve"> £650,000</w:t>
            </w:r>
            <w:r w:rsidR="00943F28">
              <w:rPr>
                <w:rFonts w:ascii="Arial" w:hAnsi="Arial" w:cs="Arial"/>
              </w:rPr>
              <w:t>.</w:t>
            </w:r>
            <w:r w:rsidR="00955DE6">
              <w:rPr>
                <w:rFonts w:ascii="Arial" w:hAnsi="Arial" w:cs="Arial"/>
              </w:rPr>
              <w:t xml:space="preserve"> This will allow the switch of the units from affordable rented </w:t>
            </w:r>
            <w:r>
              <w:rPr>
                <w:rFonts w:ascii="Arial" w:hAnsi="Arial" w:cs="Arial"/>
              </w:rPr>
              <w:t>to social rented</w:t>
            </w:r>
            <w:r w:rsidR="00701FD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thus making them more affordable and sustainable in the long term.</w:t>
            </w:r>
            <w:r w:rsidR="00701FD5">
              <w:rPr>
                <w:rFonts w:ascii="Arial" w:hAnsi="Arial" w:cs="Arial"/>
              </w:rPr>
              <w:t xml:space="preserve"> </w:t>
            </w:r>
            <w:r w:rsidR="00943F28">
              <w:rPr>
                <w:rFonts w:ascii="Arial" w:hAnsi="Arial" w:cs="Arial"/>
              </w:rPr>
              <w:t xml:space="preserve"> Funds for</w:t>
            </w:r>
            <w:r w:rsidR="00701FD5">
              <w:rPr>
                <w:rFonts w:ascii="Arial" w:hAnsi="Arial" w:cs="Arial"/>
              </w:rPr>
              <w:t xml:space="preserve"> the</w:t>
            </w:r>
            <w:r w:rsidR="0005707E">
              <w:rPr>
                <w:rFonts w:ascii="Arial" w:hAnsi="Arial" w:cs="Arial"/>
              </w:rPr>
              <w:t xml:space="preserve"> pur</w:t>
            </w:r>
            <w:r w:rsidR="00E64212">
              <w:rPr>
                <w:rFonts w:ascii="Arial" w:hAnsi="Arial" w:cs="Arial"/>
              </w:rPr>
              <w:t>chase will come from s.106 affordable housing monies</w:t>
            </w:r>
            <w:r w:rsidR="0005707E">
              <w:rPr>
                <w:rFonts w:ascii="Arial" w:hAnsi="Arial" w:cs="Arial"/>
              </w:rPr>
              <w:t xml:space="preserve">. </w:t>
            </w:r>
          </w:p>
          <w:p w:rsidR="00E64212" w:rsidRPr="00A96C08" w:rsidRDefault="00E64212" w:rsidP="00714683">
            <w:pPr>
              <w:rPr>
                <w:rFonts w:ascii="Arial" w:hAnsi="Arial" w:cs="Arial"/>
              </w:rPr>
            </w:pPr>
          </w:p>
        </w:tc>
      </w:tr>
      <w:tr w:rsidR="00373F5D" w:rsidTr="00BD7628">
        <w:tc>
          <w:tcPr>
            <w:tcW w:w="4962" w:type="dxa"/>
          </w:tcPr>
          <w:p w:rsidR="00373F5D" w:rsidRPr="00373F5D" w:rsidRDefault="00373F5D" w:rsidP="00701FD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4962" w:type="dxa"/>
            <w:vAlign w:val="center"/>
          </w:tcPr>
          <w:p w:rsidR="00373F5D" w:rsidRDefault="00E64212" w:rsidP="00D33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decision enables </w:t>
            </w:r>
            <w:r w:rsidR="003F68DF">
              <w:rPr>
                <w:rFonts w:ascii="Arial" w:hAnsi="Arial" w:cs="Arial"/>
              </w:rPr>
              <w:t>s.106</w:t>
            </w:r>
            <w:r w:rsidR="00D3394A">
              <w:rPr>
                <w:rFonts w:ascii="Arial" w:hAnsi="Arial" w:cs="Arial"/>
              </w:rPr>
              <w:t xml:space="preserve"> </w:t>
            </w:r>
            <w:r w:rsidR="00955DE6">
              <w:rPr>
                <w:rFonts w:ascii="Arial" w:hAnsi="Arial" w:cs="Arial"/>
              </w:rPr>
              <w:t xml:space="preserve">affordable housing </w:t>
            </w:r>
            <w:r w:rsidR="00D3394A">
              <w:rPr>
                <w:rFonts w:ascii="Arial" w:hAnsi="Arial" w:cs="Arial"/>
              </w:rPr>
              <w:t>fun</w:t>
            </w:r>
            <w:r w:rsidR="00943F28">
              <w:rPr>
                <w:rFonts w:ascii="Arial" w:hAnsi="Arial" w:cs="Arial"/>
              </w:rPr>
              <w:t>ding to</w:t>
            </w:r>
            <w:r>
              <w:rPr>
                <w:rFonts w:ascii="Arial" w:hAnsi="Arial" w:cs="Arial"/>
              </w:rPr>
              <w:t xml:space="preserve"> be used to support the deli</w:t>
            </w:r>
            <w:r w:rsidR="00955DE6">
              <w:rPr>
                <w:rFonts w:ascii="Arial" w:hAnsi="Arial" w:cs="Arial"/>
              </w:rPr>
              <w:t xml:space="preserve">very of </w:t>
            </w:r>
            <w:r>
              <w:rPr>
                <w:rFonts w:ascii="Arial" w:hAnsi="Arial" w:cs="Arial"/>
              </w:rPr>
              <w:t>housing at social rent</w:t>
            </w:r>
            <w:r w:rsidR="003F68DF">
              <w:rPr>
                <w:rFonts w:ascii="Arial" w:hAnsi="Arial" w:cs="Arial"/>
              </w:rPr>
              <w:t>.</w:t>
            </w:r>
          </w:p>
          <w:p w:rsidR="00E64212" w:rsidRPr="00A96C08" w:rsidRDefault="00E64212" w:rsidP="00D3394A">
            <w:pPr>
              <w:rPr>
                <w:rFonts w:ascii="Arial" w:hAnsi="Arial" w:cs="Arial"/>
              </w:rPr>
            </w:pPr>
          </w:p>
        </w:tc>
      </w:tr>
      <w:tr w:rsidR="00DC2E8D" w:rsidTr="00BD7628">
        <w:tc>
          <w:tcPr>
            <w:tcW w:w="4962" w:type="dxa"/>
          </w:tcPr>
          <w:p w:rsidR="00DC2E8D" w:rsidRPr="008E4629" w:rsidRDefault="008E4629" w:rsidP="00701FD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  <w:vAlign w:val="center"/>
          </w:tcPr>
          <w:p w:rsidR="00E64212" w:rsidRDefault="00955DE6" w:rsidP="00955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decision enables s.106 affordable housing funding to be used to support the delivery of housing at social rent.</w:t>
            </w:r>
          </w:p>
          <w:p w:rsidR="00955DE6" w:rsidRPr="00A96C08" w:rsidRDefault="00955DE6" w:rsidP="00955DE6">
            <w:pPr>
              <w:rPr>
                <w:rFonts w:ascii="Arial" w:hAnsi="Arial" w:cs="Arial"/>
              </w:rPr>
            </w:pPr>
          </w:p>
        </w:tc>
      </w:tr>
      <w:tr w:rsidR="00B87695" w:rsidTr="00BD7628">
        <w:tc>
          <w:tcPr>
            <w:tcW w:w="4962" w:type="dxa"/>
          </w:tcPr>
          <w:p w:rsidR="00B87695" w:rsidRPr="00B87695" w:rsidRDefault="00B87695" w:rsidP="00701FD5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4962" w:type="dxa"/>
            <w:vAlign w:val="center"/>
          </w:tcPr>
          <w:p w:rsidR="002B5B52" w:rsidRDefault="00772A37" w:rsidP="00772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Williams</w:t>
            </w:r>
            <w:r w:rsidR="00CB0278" w:rsidRPr="00CB027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Acting Head of Planning</w:t>
            </w:r>
            <w:r w:rsidR="00E64212">
              <w:rPr>
                <w:rFonts w:ascii="Arial" w:hAnsi="Arial" w:cs="Arial"/>
              </w:rPr>
              <w:t xml:space="preserve"> Services (Planning Policy)</w:t>
            </w:r>
          </w:p>
          <w:p w:rsidR="00E64212" w:rsidRPr="00A96C08" w:rsidRDefault="00E64212" w:rsidP="00772A37">
            <w:pPr>
              <w:rPr>
                <w:rFonts w:ascii="Arial" w:hAnsi="Arial" w:cs="Arial"/>
              </w:rPr>
            </w:pPr>
          </w:p>
        </w:tc>
      </w:tr>
      <w:tr w:rsidR="006F6326" w:rsidTr="00BD7628">
        <w:tc>
          <w:tcPr>
            <w:tcW w:w="4962" w:type="dxa"/>
          </w:tcPr>
          <w:p w:rsidR="006F6326" w:rsidRDefault="006F6326" w:rsidP="00701FD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263039" w:rsidRDefault="00E64212" w:rsidP="00330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option not to use the s.106 affordable housing funding to acquire the properties was rejected, as this would not allow additional </w:t>
            </w:r>
            <w:r w:rsidR="00DC777F">
              <w:rPr>
                <w:rFonts w:ascii="Arial" w:hAnsi="Arial" w:cs="Arial"/>
              </w:rPr>
              <w:t xml:space="preserve">affordable </w:t>
            </w:r>
            <w:r>
              <w:rPr>
                <w:rFonts w:ascii="Arial" w:hAnsi="Arial" w:cs="Arial"/>
              </w:rPr>
              <w:t>housing at social rent to be provided.</w:t>
            </w:r>
          </w:p>
          <w:p w:rsidR="00E64212" w:rsidRPr="00A96C08" w:rsidRDefault="00E64212" w:rsidP="00330571">
            <w:pPr>
              <w:rPr>
                <w:rFonts w:ascii="Arial" w:hAnsi="Arial" w:cs="Arial"/>
              </w:rPr>
            </w:pPr>
          </w:p>
        </w:tc>
      </w:tr>
      <w:tr w:rsidR="006F6326" w:rsidTr="00E64212">
        <w:tc>
          <w:tcPr>
            <w:tcW w:w="4962" w:type="dxa"/>
          </w:tcPr>
          <w:p w:rsidR="00C678ED" w:rsidRPr="00C678ED" w:rsidRDefault="006F6326" w:rsidP="00701FD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6F6326" w:rsidRPr="00A96C08" w:rsidRDefault="00E64212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6F6326" w:rsidTr="00BD7628">
        <w:tc>
          <w:tcPr>
            <w:tcW w:w="4962" w:type="dxa"/>
          </w:tcPr>
          <w:p w:rsidR="003505E0" w:rsidRDefault="003505E0" w:rsidP="00701F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6F6326" w:rsidRPr="00A96C08" w:rsidRDefault="00BD762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CB0278">
              <w:rPr>
                <w:rFonts w:ascii="Arial" w:hAnsi="Arial" w:cs="Arial"/>
              </w:rPr>
              <w:t>ey</w:t>
            </w:r>
            <w:r>
              <w:rPr>
                <w:rFonts w:ascii="Arial" w:hAnsi="Arial" w:cs="Arial"/>
              </w:rPr>
              <w:t xml:space="preserve"> (</w:t>
            </w:r>
            <w:r w:rsidR="00E64212">
              <w:rPr>
                <w:rFonts w:ascii="Arial" w:hAnsi="Arial" w:cs="Arial"/>
              </w:rPr>
              <w:t xml:space="preserve"> income or expenditure </w:t>
            </w:r>
            <w:r>
              <w:rPr>
                <w:rFonts w:ascii="Arial" w:hAnsi="Arial" w:cs="Arial"/>
              </w:rPr>
              <w:t>over £500,000)</w:t>
            </w:r>
          </w:p>
        </w:tc>
      </w:tr>
      <w:tr w:rsidR="006F6326" w:rsidTr="00BD7628">
        <w:tc>
          <w:tcPr>
            <w:tcW w:w="4962" w:type="dxa"/>
          </w:tcPr>
          <w:p w:rsidR="006F6326" w:rsidRPr="008E4629" w:rsidRDefault="006F6326" w:rsidP="00701FD5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lastRenderedPageBreak/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BD7628">
        <w:tc>
          <w:tcPr>
            <w:tcW w:w="4962" w:type="dxa"/>
          </w:tcPr>
          <w:p w:rsidR="006F6326" w:rsidRPr="006F6326" w:rsidRDefault="006F6326" w:rsidP="00701FD5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:rsidTr="00BD7628">
        <w:tc>
          <w:tcPr>
            <w:tcW w:w="4962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  <w:vAlign w:val="center"/>
          </w:tcPr>
          <w:p w:rsidR="00B52EB3" w:rsidRDefault="00CB027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Megan McFarlane</w:t>
            </w:r>
          </w:p>
          <w:p w:rsidR="00550775" w:rsidRDefault="0055077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Affordable Housing </w:t>
            </w:r>
            <w:r w:rsidR="00AE0CA0">
              <w:rPr>
                <w:rFonts w:ascii="Arial" w:hAnsi="Arial" w:cs="Arial"/>
              </w:rPr>
              <w:t xml:space="preserve">Supply </w:t>
            </w:r>
            <w:r w:rsidR="00F34F0C">
              <w:rPr>
                <w:rFonts w:ascii="Arial" w:hAnsi="Arial" w:cs="Arial"/>
              </w:rPr>
              <w:t>Programme Officer</w:t>
            </w:r>
          </w:p>
          <w:p w:rsidR="00B52EB3" w:rsidRPr="00A96C08" w:rsidRDefault="000D3668" w:rsidP="002B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BD7628">
              <w:rPr>
                <w:rFonts w:ascii="Arial" w:hAnsi="Arial" w:cs="Arial"/>
              </w:rPr>
              <w:t>.11</w:t>
            </w:r>
            <w:r w:rsidR="00CB0278">
              <w:rPr>
                <w:rFonts w:ascii="Arial" w:hAnsi="Arial" w:cs="Arial"/>
              </w:rPr>
              <w:t>.2022</w:t>
            </w:r>
          </w:p>
        </w:tc>
      </w:tr>
    </w:tbl>
    <w:p w:rsidR="006F6326" w:rsidRDefault="006F6326" w:rsidP="008A22C6"/>
    <w:p w:rsidR="002611EB" w:rsidRDefault="002611EB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:rsidTr="00405321">
        <w:trPr>
          <w:trHeight w:val="516"/>
        </w:trPr>
        <w:tc>
          <w:tcPr>
            <w:tcW w:w="3828" w:type="dxa"/>
          </w:tcPr>
          <w:p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E64212" w:rsidRPr="00A96C08" w:rsidTr="00BF240D">
        <w:trPr>
          <w:trHeight w:val="516"/>
        </w:trPr>
        <w:tc>
          <w:tcPr>
            <w:tcW w:w="3828" w:type="dxa"/>
            <w:vAlign w:val="center"/>
          </w:tcPr>
          <w:p w:rsidR="00E64212" w:rsidRPr="00E64212" w:rsidRDefault="00E64212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E64212"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4111" w:type="dxa"/>
            <w:vAlign w:val="center"/>
          </w:tcPr>
          <w:p w:rsidR="00E64212" w:rsidRDefault="00E64212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Williams, Acting Head of Planning Services (Planning Policy)</w:t>
            </w:r>
          </w:p>
          <w:p w:rsidR="00E64212" w:rsidRDefault="00E64212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E64212" w:rsidRDefault="0010498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E64212">
              <w:rPr>
                <w:rFonts w:ascii="Arial" w:hAnsi="Arial" w:cs="Arial"/>
              </w:rPr>
              <w:t>.11.22</w:t>
            </w:r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BF240D" w:rsidRDefault="00DD4885" w:rsidP="00E64212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</w:t>
            </w:r>
          </w:p>
        </w:tc>
        <w:tc>
          <w:tcPr>
            <w:tcW w:w="4111" w:type="dxa"/>
            <w:vAlign w:val="center"/>
          </w:tcPr>
          <w:p w:rsidR="00DD4885" w:rsidRDefault="00FD6F4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Scholes</w:t>
            </w:r>
          </w:p>
          <w:p w:rsidR="00FD6F4A" w:rsidRPr="00A96C08" w:rsidRDefault="00FD6F4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Affordable Housing Supply Corporate Lead</w:t>
            </w:r>
          </w:p>
        </w:tc>
        <w:tc>
          <w:tcPr>
            <w:tcW w:w="1984" w:type="dxa"/>
            <w:vAlign w:val="center"/>
          </w:tcPr>
          <w:p w:rsidR="00DD4885" w:rsidRPr="00A96C08" w:rsidRDefault="004A1BA8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4.11.22</w:t>
            </w:r>
          </w:p>
        </w:tc>
      </w:tr>
      <w:tr w:rsidR="00DD4885" w:rsidRPr="00A96C08" w:rsidTr="00955DE6">
        <w:tc>
          <w:tcPr>
            <w:tcW w:w="3828" w:type="dxa"/>
          </w:tcPr>
          <w:p w:rsidR="00DD4885" w:rsidRPr="00BF240D" w:rsidRDefault="00DD4885" w:rsidP="00E64212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1" w:type="dxa"/>
          </w:tcPr>
          <w:p w:rsidR="00DD4885" w:rsidRDefault="00550775" w:rsidP="00550775">
            <w:pPr>
              <w:rPr>
                <w:rFonts w:ascii="Arial" w:hAnsi="Arial" w:cs="Arial"/>
              </w:rPr>
            </w:pPr>
            <w:r w:rsidRPr="00550775">
              <w:rPr>
                <w:rFonts w:ascii="Arial" w:hAnsi="Arial" w:cs="Arial"/>
              </w:rPr>
              <w:t xml:space="preserve">Nigel Kennedy, Head of Financial Services </w:t>
            </w:r>
          </w:p>
          <w:p w:rsidR="00955DE6" w:rsidRDefault="00955DE6" w:rsidP="00550775">
            <w:pPr>
              <w:rPr>
                <w:rFonts w:ascii="Arial" w:hAnsi="Arial" w:cs="Arial"/>
              </w:rPr>
            </w:pPr>
          </w:p>
          <w:p w:rsidR="00955DE6" w:rsidRPr="00550775" w:rsidRDefault="00955DE6" w:rsidP="00550775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70BFE38A" wp14:editId="0C891946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DD4885" w:rsidRPr="00A96C08" w:rsidRDefault="00376E94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17.11.22</w:t>
            </w:r>
          </w:p>
        </w:tc>
      </w:tr>
      <w:tr w:rsidR="00A91A76" w:rsidRPr="00A96C08" w:rsidTr="00955DE6">
        <w:tc>
          <w:tcPr>
            <w:tcW w:w="3828" w:type="dxa"/>
            <w:vAlign w:val="center"/>
          </w:tcPr>
          <w:p w:rsidR="00A91A76" w:rsidRPr="00405321" w:rsidRDefault="00A91A76" w:rsidP="00E64212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1" w:type="dxa"/>
          </w:tcPr>
          <w:p w:rsidR="00A91A76" w:rsidRDefault="00A91A76" w:rsidP="00A91A76">
            <w:pPr>
              <w:rPr>
                <w:rFonts w:ascii="Arial" w:hAnsi="Arial" w:cs="Arial"/>
              </w:rPr>
            </w:pPr>
            <w:r w:rsidRPr="00550775">
              <w:rPr>
                <w:rFonts w:ascii="Arial" w:hAnsi="Arial" w:cs="Arial"/>
              </w:rPr>
              <w:t>Susan S</w:t>
            </w:r>
            <w:r w:rsidR="00955DE6">
              <w:rPr>
                <w:rFonts w:ascii="Arial" w:hAnsi="Arial" w:cs="Arial"/>
              </w:rPr>
              <w:t>ale, Head of Law and Governance</w:t>
            </w:r>
          </w:p>
          <w:p w:rsidR="00955DE6" w:rsidRDefault="00955DE6" w:rsidP="00A91A76">
            <w:pPr>
              <w:rPr>
                <w:rFonts w:ascii="Arial" w:hAnsi="Arial" w:cs="Arial"/>
              </w:rPr>
            </w:pPr>
          </w:p>
          <w:p w:rsidR="00955DE6" w:rsidRPr="00550775" w:rsidRDefault="00955DE6" w:rsidP="00A91A76">
            <w:pPr>
              <w:rPr>
                <w:rFonts w:ascii="Arial" w:hAnsi="Arial" w:cs="Arial"/>
              </w:rPr>
            </w:pPr>
            <w:r w:rsidRPr="00C64101">
              <w:rPr>
                <w:noProof/>
              </w:rPr>
              <w:drawing>
                <wp:inline distT="0" distB="0" distL="0" distR="0" wp14:anchorId="5176896B" wp14:editId="4B82A8E9">
                  <wp:extent cx="1889924" cy="7849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924" cy="78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A91A76" w:rsidRPr="00A96C08" w:rsidRDefault="00376E94" w:rsidP="00A91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8.11.22</w:t>
            </w:r>
          </w:p>
        </w:tc>
      </w:tr>
      <w:tr w:rsidR="00A91A76" w:rsidRPr="00A96C08" w:rsidTr="00E64212">
        <w:tc>
          <w:tcPr>
            <w:tcW w:w="3828" w:type="dxa"/>
            <w:vAlign w:val="center"/>
          </w:tcPr>
          <w:p w:rsidR="00A91A76" w:rsidRPr="00405321" w:rsidRDefault="00A91A76" w:rsidP="00E64212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</w:t>
            </w:r>
            <w:r w:rsidR="00E64212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111" w:type="dxa"/>
            <w:vAlign w:val="center"/>
          </w:tcPr>
          <w:p w:rsidR="00772A37" w:rsidRDefault="00E64212" w:rsidP="00772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</w:t>
            </w:r>
            <w:r w:rsidR="00772A37">
              <w:rPr>
                <w:rFonts w:ascii="Arial" w:hAnsi="Arial" w:cs="Arial"/>
              </w:rPr>
              <w:t>Alex Hollingsworth</w:t>
            </w:r>
          </w:p>
          <w:p w:rsidR="00A91A76" w:rsidRDefault="00772A37" w:rsidP="00A91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Cabinet Member for Planning </w:t>
            </w:r>
            <w:r w:rsidR="00E64212">
              <w:rPr>
                <w:rFonts w:ascii="Arial" w:hAnsi="Arial" w:cs="Arial"/>
              </w:rPr>
              <w:t>and Housing Delivery</w:t>
            </w:r>
          </w:p>
          <w:p w:rsidR="00E64212" w:rsidRDefault="00E64212" w:rsidP="00A91A76">
            <w:pPr>
              <w:rPr>
                <w:rFonts w:ascii="Arial" w:hAnsi="Arial" w:cs="Arial"/>
              </w:rPr>
            </w:pPr>
          </w:p>
          <w:p w:rsidR="00E64212" w:rsidRDefault="00E64212" w:rsidP="00A91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Linda Smith, Cabinet Member for Housing</w:t>
            </w:r>
          </w:p>
          <w:p w:rsidR="00E64212" w:rsidRPr="001F7E8D" w:rsidRDefault="00E64212" w:rsidP="00A91A7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91A76" w:rsidRDefault="001B7FB2" w:rsidP="00A91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7.11.22</w:t>
            </w:r>
          </w:p>
          <w:p w:rsidR="0010498A" w:rsidRDefault="0010498A" w:rsidP="00A91A76">
            <w:pPr>
              <w:rPr>
                <w:rFonts w:ascii="Arial" w:hAnsi="Arial" w:cs="Arial"/>
              </w:rPr>
            </w:pPr>
          </w:p>
          <w:p w:rsidR="0010498A" w:rsidRDefault="0010498A" w:rsidP="00A91A76">
            <w:pPr>
              <w:rPr>
                <w:rFonts w:ascii="Arial" w:hAnsi="Arial" w:cs="Arial"/>
              </w:rPr>
            </w:pPr>
          </w:p>
          <w:p w:rsidR="0010498A" w:rsidRDefault="0010498A" w:rsidP="00A91A76">
            <w:pPr>
              <w:rPr>
                <w:rFonts w:ascii="Arial" w:hAnsi="Arial" w:cs="Arial"/>
              </w:rPr>
            </w:pPr>
          </w:p>
          <w:p w:rsidR="0010498A" w:rsidRPr="00A96C08" w:rsidRDefault="0010498A" w:rsidP="00A91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29.11.22</w:t>
            </w:r>
          </w:p>
        </w:tc>
      </w:tr>
    </w:tbl>
    <w:p w:rsidR="008E4629" w:rsidRDefault="008E4629" w:rsidP="002611EB">
      <w:pPr>
        <w:rPr>
          <w:rFonts w:ascii="Arial" w:hAnsi="Arial" w:cs="Arial"/>
        </w:rPr>
      </w:pPr>
    </w:p>
    <w:p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0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C81" w:rsidRDefault="00994C81" w:rsidP="00F11FD1">
      <w:r>
        <w:separator/>
      </w:r>
    </w:p>
  </w:endnote>
  <w:endnote w:type="continuationSeparator" w:id="0">
    <w:p w:rsidR="00994C81" w:rsidRDefault="00994C81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C81" w:rsidRDefault="00994C81" w:rsidP="00F11FD1">
      <w:r>
        <w:separator/>
      </w:r>
    </w:p>
  </w:footnote>
  <w:footnote w:type="continuationSeparator" w:id="0">
    <w:p w:rsidR="00994C81" w:rsidRDefault="00994C81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1AE1"/>
    <w:multiLevelType w:val="hybridMultilevel"/>
    <w:tmpl w:val="E1A40C8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91C23"/>
    <w:multiLevelType w:val="hybridMultilevel"/>
    <w:tmpl w:val="4698B5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04F8E"/>
    <w:rsid w:val="000173BF"/>
    <w:rsid w:val="000445D4"/>
    <w:rsid w:val="0005707E"/>
    <w:rsid w:val="0005774E"/>
    <w:rsid w:val="0008133A"/>
    <w:rsid w:val="00085EDC"/>
    <w:rsid w:val="000B4310"/>
    <w:rsid w:val="000D3668"/>
    <w:rsid w:val="000F4239"/>
    <w:rsid w:val="0010361C"/>
    <w:rsid w:val="0010498A"/>
    <w:rsid w:val="00194A12"/>
    <w:rsid w:val="001B7FB2"/>
    <w:rsid w:val="001F7E8D"/>
    <w:rsid w:val="00222A19"/>
    <w:rsid w:val="00231385"/>
    <w:rsid w:val="002611EB"/>
    <w:rsid w:val="00263039"/>
    <w:rsid w:val="002A07C9"/>
    <w:rsid w:val="002B53D4"/>
    <w:rsid w:val="002B5B52"/>
    <w:rsid w:val="002D20E3"/>
    <w:rsid w:val="002E61DD"/>
    <w:rsid w:val="00330571"/>
    <w:rsid w:val="00335A9B"/>
    <w:rsid w:val="003505E0"/>
    <w:rsid w:val="003547CD"/>
    <w:rsid w:val="00373F5D"/>
    <w:rsid w:val="00376E94"/>
    <w:rsid w:val="003B1236"/>
    <w:rsid w:val="003F68DF"/>
    <w:rsid w:val="004000D7"/>
    <w:rsid w:val="00400135"/>
    <w:rsid w:val="00405321"/>
    <w:rsid w:val="00424A92"/>
    <w:rsid w:val="0043308D"/>
    <w:rsid w:val="004A049B"/>
    <w:rsid w:val="004A1BA8"/>
    <w:rsid w:val="004B1944"/>
    <w:rsid w:val="00504E43"/>
    <w:rsid w:val="00532DF2"/>
    <w:rsid w:val="005347BA"/>
    <w:rsid w:val="00550775"/>
    <w:rsid w:val="005C6416"/>
    <w:rsid w:val="005E37E4"/>
    <w:rsid w:val="00616F3F"/>
    <w:rsid w:val="006247C4"/>
    <w:rsid w:val="006A52CC"/>
    <w:rsid w:val="006F6326"/>
    <w:rsid w:val="006F6731"/>
    <w:rsid w:val="00701FD5"/>
    <w:rsid w:val="00714683"/>
    <w:rsid w:val="0072639A"/>
    <w:rsid w:val="00772A37"/>
    <w:rsid w:val="007908F4"/>
    <w:rsid w:val="007C6C04"/>
    <w:rsid w:val="007D270E"/>
    <w:rsid w:val="00801BEB"/>
    <w:rsid w:val="00804BF2"/>
    <w:rsid w:val="00806B4A"/>
    <w:rsid w:val="00834D72"/>
    <w:rsid w:val="00844D21"/>
    <w:rsid w:val="00854133"/>
    <w:rsid w:val="008613FB"/>
    <w:rsid w:val="008676E5"/>
    <w:rsid w:val="008900A7"/>
    <w:rsid w:val="00891B19"/>
    <w:rsid w:val="008A22C6"/>
    <w:rsid w:val="008D5901"/>
    <w:rsid w:val="008E283A"/>
    <w:rsid w:val="008E4629"/>
    <w:rsid w:val="00943F28"/>
    <w:rsid w:val="00955DE6"/>
    <w:rsid w:val="00986C99"/>
    <w:rsid w:val="00994C81"/>
    <w:rsid w:val="009F048F"/>
    <w:rsid w:val="009F6401"/>
    <w:rsid w:val="00A12928"/>
    <w:rsid w:val="00A12941"/>
    <w:rsid w:val="00A31ECD"/>
    <w:rsid w:val="00A91A76"/>
    <w:rsid w:val="00A96C08"/>
    <w:rsid w:val="00AC5899"/>
    <w:rsid w:val="00AE0CA0"/>
    <w:rsid w:val="00B15340"/>
    <w:rsid w:val="00B52EB3"/>
    <w:rsid w:val="00B87695"/>
    <w:rsid w:val="00B928EF"/>
    <w:rsid w:val="00BD4490"/>
    <w:rsid w:val="00BD7628"/>
    <w:rsid w:val="00BE1FD4"/>
    <w:rsid w:val="00BF240D"/>
    <w:rsid w:val="00C01128"/>
    <w:rsid w:val="00C07F80"/>
    <w:rsid w:val="00C251F7"/>
    <w:rsid w:val="00C6130E"/>
    <w:rsid w:val="00C678ED"/>
    <w:rsid w:val="00CB0278"/>
    <w:rsid w:val="00CB5E4F"/>
    <w:rsid w:val="00CD4BC9"/>
    <w:rsid w:val="00CE6085"/>
    <w:rsid w:val="00D007F5"/>
    <w:rsid w:val="00D14F75"/>
    <w:rsid w:val="00D257AD"/>
    <w:rsid w:val="00D3394A"/>
    <w:rsid w:val="00D33F83"/>
    <w:rsid w:val="00D543D9"/>
    <w:rsid w:val="00DB01D4"/>
    <w:rsid w:val="00DC2E4A"/>
    <w:rsid w:val="00DC2E8D"/>
    <w:rsid w:val="00DC777F"/>
    <w:rsid w:val="00DD1A34"/>
    <w:rsid w:val="00DD4885"/>
    <w:rsid w:val="00DD51B2"/>
    <w:rsid w:val="00E127E3"/>
    <w:rsid w:val="00E20A54"/>
    <w:rsid w:val="00E270E5"/>
    <w:rsid w:val="00E64212"/>
    <w:rsid w:val="00E97F84"/>
    <w:rsid w:val="00F11FD1"/>
    <w:rsid w:val="00F17F3C"/>
    <w:rsid w:val="00F34F0C"/>
    <w:rsid w:val="00F6278A"/>
    <w:rsid w:val="00F64579"/>
    <w:rsid w:val="00F73946"/>
    <w:rsid w:val="00FA30F7"/>
    <w:rsid w:val="00FD3A85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customStyle="1" w:styleId="Firstpagetablebold">
    <w:name w:val="First page table: bold"/>
    <w:qFormat/>
    <w:rsid w:val="00D3394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8275-9AC9-4695-8EB9-7B7DF546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752D537E</Template>
  <TotalTime>177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17</cp:revision>
  <cp:lastPrinted>2015-07-27T09:35:00Z</cp:lastPrinted>
  <dcterms:created xsi:type="dcterms:W3CDTF">2022-11-02T09:51:00Z</dcterms:created>
  <dcterms:modified xsi:type="dcterms:W3CDTF">2022-11-30T09:22:00Z</dcterms:modified>
</cp:coreProperties>
</file>